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su immobili in area sottoposta a tutela (fasce di rispetto corpi idrici) - CILA/SCIA piu' Autorizzazione (la mappatura si riferisce alla CILA)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della CILA/SCIA e rilascio dell'autorizzazione per Interventi su immobili in area sottoposta a tutela (fasce di rispetto corpi idrici)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523/1904 - Testo Unico sulle opere idrauliche - D.Lgs. 152/2006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